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9" w:rsidRDefault="007F2B6D" w:rsidP="00B95FE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0AEB502A" wp14:editId="006F1A6D">
            <wp:extent cx="3067050" cy="1800225"/>
            <wp:effectExtent l="0" t="0" r="0" b="9525"/>
            <wp:docPr id="1" name="Picture 1" descr="cid:image001.png@01D15F55.0F6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15F55.0F615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89" w:rsidRDefault="007A5489" w:rsidP="00B95FE6">
      <w:pPr>
        <w:jc w:val="center"/>
        <w:rPr>
          <w:rFonts w:asciiTheme="majorHAnsi" w:hAnsiTheme="majorHAnsi"/>
          <w:sz w:val="28"/>
          <w:szCs w:val="28"/>
        </w:rPr>
      </w:pPr>
    </w:p>
    <w:p w:rsidR="00984F69" w:rsidRPr="00EA5112" w:rsidRDefault="0009247A" w:rsidP="00B95FE6">
      <w:pPr>
        <w:jc w:val="center"/>
        <w:rPr>
          <w:rFonts w:asciiTheme="majorHAnsi" w:hAnsiTheme="majorHAnsi"/>
          <w:sz w:val="28"/>
          <w:szCs w:val="28"/>
        </w:rPr>
      </w:pPr>
      <w:r w:rsidRPr="007A5489">
        <w:rPr>
          <w:rFonts w:asciiTheme="majorHAnsi" w:hAnsiTheme="majorHAnsi"/>
          <w:sz w:val="28"/>
          <w:szCs w:val="28"/>
        </w:rPr>
        <w:t>Guidance</w:t>
      </w:r>
      <w:r w:rsidR="00FC7CB3" w:rsidRPr="00EA5112">
        <w:rPr>
          <w:rFonts w:asciiTheme="majorHAnsi" w:hAnsiTheme="majorHAnsi"/>
          <w:sz w:val="28"/>
          <w:szCs w:val="28"/>
        </w:rPr>
        <w:t xml:space="preserve"> </w:t>
      </w:r>
      <w:r w:rsidR="00283C33" w:rsidRPr="00EA5112">
        <w:rPr>
          <w:rFonts w:asciiTheme="majorHAnsi" w:hAnsiTheme="majorHAnsi"/>
          <w:sz w:val="28"/>
          <w:szCs w:val="28"/>
        </w:rPr>
        <w:t>for DHBs and Unions regarding the</w:t>
      </w:r>
    </w:p>
    <w:p w:rsidR="00BF69CF" w:rsidRDefault="000C36F3">
      <w:pPr>
        <w:jc w:val="center"/>
        <w:rPr>
          <w:rFonts w:asciiTheme="majorHAnsi" w:hAnsiTheme="majorHAnsi"/>
          <w:sz w:val="28"/>
          <w:szCs w:val="28"/>
        </w:rPr>
      </w:pPr>
      <w:r w:rsidRPr="00EA5112">
        <w:rPr>
          <w:rFonts w:asciiTheme="majorHAnsi" w:hAnsiTheme="majorHAnsi"/>
          <w:sz w:val="28"/>
          <w:szCs w:val="28"/>
        </w:rPr>
        <w:t xml:space="preserve">Passing </w:t>
      </w:r>
      <w:r w:rsidR="00984F69" w:rsidRPr="00EA5112">
        <w:rPr>
          <w:rFonts w:asciiTheme="majorHAnsi" w:hAnsiTheme="majorHAnsi"/>
          <w:sz w:val="28"/>
          <w:szCs w:val="28"/>
        </w:rPr>
        <w:t>O</w:t>
      </w:r>
      <w:r w:rsidRPr="00EA5112">
        <w:rPr>
          <w:rFonts w:asciiTheme="majorHAnsi" w:hAnsiTheme="majorHAnsi"/>
          <w:sz w:val="28"/>
          <w:szCs w:val="28"/>
        </w:rPr>
        <w:t xml:space="preserve">n </w:t>
      </w:r>
      <w:r w:rsidR="00283C33" w:rsidRPr="00EA5112">
        <w:rPr>
          <w:rFonts w:asciiTheme="majorHAnsi" w:hAnsiTheme="majorHAnsi"/>
          <w:sz w:val="28"/>
          <w:szCs w:val="28"/>
        </w:rPr>
        <w:t xml:space="preserve">of </w:t>
      </w:r>
      <w:r w:rsidR="00984F69" w:rsidRPr="00EA5112">
        <w:rPr>
          <w:rFonts w:asciiTheme="majorHAnsi" w:hAnsiTheme="majorHAnsi"/>
          <w:sz w:val="28"/>
          <w:szCs w:val="28"/>
        </w:rPr>
        <w:t>U</w:t>
      </w:r>
      <w:r w:rsidR="00283C33" w:rsidRPr="00EA5112">
        <w:rPr>
          <w:rFonts w:asciiTheme="majorHAnsi" w:hAnsiTheme="majorHAnsi"/>
          <w:sz w:val="28"/>
          <w:szCs w:val="28"/>
        </w:rPr>
        <w:t>nion/DHB negotiated terms and conditions of employment to non un</w:t>
      </w:r>
      <w:r w:rsidR="00984F69" w:rsidRPr="00EA5112">
        <w:rPr>
          <w:rFonts w:asciiTheme="majorHAnsi" w:hAnsiTheme="majorHAnsi"/>
          <w:sz w:val="28"/>
          <w:szCs w:val="28"/>
        </w:rPr>
        <w:t>i</w:t>
      </w:r>
      <w:r w:rsidR="00283C33" w:rsidRPr="00EA5112">
        <w:rPr>
          <w:rFonts w:asciiTheme="majorHAnsi" w:hAnsiTheme="majorHAnsi"/>
          <w:sz w:val="28"/>
          <w:szCs w:val="28"/>
        </w:rPr>
        <w:t>on members.</w:t>
      </w:r>
    </w:p>
    <w:p w:rsidR="007A5489" w:rsidRDefault="00951235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</w:t>
      </w:r>
      <w:r w:rsidR="007A5489">
        <w:rPr>
          <w:rFonts w:asciiTheme="majorHAnsi" w:hAnsiTheme="majorHAnsi"/>
          <w:sz w:val="20"/>
          <w:szCs w:val="20"/>
        </w:rPr>
        <w:t xml:space="preserve"> 2016</w:t>
      </w:r>
    </w:p>
    <w:p w:rsidR="00EA5112" w:rsidRPr="00EA5112" w:rsidRDefault="00EA5112">
      <w:pPr>
        <w:jc w:val="center"/>
        <w:rPr>
          <w:rFonts w:asciiTheme="majorHAnsi" w:hAnsiTheme="majorHAnsi"/>
          <w:sz w:val="20"/>
          <w:szCs w:val="20"/>
        </w:rPr>
      </w:pPr>
    </w:p>
    <w:p w:rsidR="000C36F3" w:rsidRPr="00EA5112" w:rsidRDefault="000C36F3" w:rsidP="00EA5112">
      <w:pPr>
        <w:jc w:val="both"/>
        <w:rPr>
          <w:rFonts w:asciiTheme="majorHAnsi" w:hAnsiTheme="majorHAnsi"/>
        </w:rPr>
      </w:pPr>
    </w:p>
    <w:p w:rsidR="00FC7CB3" w:rsidRPr="00EA5112" w:rsidRDefault="00951235" w:rsidP="00EA511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implementation of </w:t>
      </w:r>
      <w:r w:rsidR="00FC7CB3" w:rsidRPr="00EA5112">
        <w:rPr>
          <w:rFonts w:asciiTheme="majorHAnsi" w:hAnsiTheme="majorHAnsi" w:cs="Arial"/>
        </w:rPr>
        <w:t xml:space="preserve">‘Passing on’ </w:t>
      </w:r>
      <w:r>
        <w:rPr>
          <w:rFonts w:asciiTheme="majorHAnsi" w:hAnsiTheme="majorHAnsi" w:cs="Arial"/>
        </w:rPr>
        <w:t xml:space="preserve">has caused some confusion within DHBs as they are not sure what they are supposed to do.  These guidelines give both the unions and DHBs a set of principles to follow when implementing “Passing On”.  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FC7CB3" w:rsidRPr="00EA5112" w:rsidRDefault="00951235" w:rsidP="00EA5112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DHBs have an interest in ensuring all staff </w:t>
      </w:r>
      <w:r w:rsidR="00FC7CB3" w:rsidRPr="00EA5112">
        <w:rPr>
          <w:rFonts w:asciiTheme="majorHAnsi" w:hAnsiTheme="majorHAnsi" w:cs="Arial"/>
          <w:b/>
        </w:rPr>
        <w:t xml:space="preserve">working in the same roles </w:t>
      </w:r>
      <w:r>
        <w:rPr>
          <w:rFonts w:asciiTheme="majorHAnsi" w:hAnsiTheme="majorHAnsi" w:cs="Arial"/>
          <w:b/>
        </w:rPr>
        <w:t>are</w:t>
      </w:r>
      <w:r w:rsidR="00FC7CB3" w:rsidRPr="00EA5112">
        <w:rPr>
          <w:rFonts w:asciiTheme="majorHAnsi" w:hAnsiTheme="majorHAnsi" w:cs="Arial"/>
          <w:b/>
        </w:rPr>
        <w:t xml:space="preserve"> on the same terms and conditions.  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B95FE6" w:rsidRPr="00EA5112" w:rsidRDefault="00B95FE6" w:rsidP="00EA5112">
      <w:p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>Consistent interpretation and application of employment agreements across an employee group is made more efficient through the application of the same terms and conditions.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 xml:space="preserve">It </w:t>
      </w:r>
      <w:r w:rsidR="00012CEC">
        <w:rPr>
          <w:rFonts w:asciiTheme="majorHAnsi" w:hAnsiTheme="majorHAnsi" w:cs="Arial"/>
        </w:rPr>
        <w:t>is</w:t>
      </w:r>
      <w:r w:rsidRPr="00EA5112">
        <w:rPr>
          <w:rFonts w:asciiTheme="majorHAnsi" w:hAnsiTheme="majorHAnsi" w:cs="Arial"/>
        </w:rPr>
        <w:t xml:space="preserve"> operationally inefficient and a potential barrier to effective functioning </w:t>
      </w:r>
      <w:r w:rsidR="0044449E">
        <w:rPr>
          <w:rFonts w:asciiTheme="majorHAnsi" w:hAnsiTheme="majorHAnsi" w:cs="Arial"/>
        </w:rPr>
        <w:t xml:space="preserve">of teams </w:t>
      </w:r>
      <w:r w:rsidRPr="00EA5112">
        <w:rPr>
          <w:rFonts w:asciiTheme="majorHAnsi" w:hAnsiTheme="majorHAnsi" w:cs="Arial"/>
        </w:rPr>
        <w:t>for employees employed in similar roles and in the same workplace, to have different terms and conditions of employment</w:t>
      </w:r>
      <w:r w:rsidR="00B95FE6" w:rsidRPr="00EA5112">
        <w:rPr>
          <w:rFonts w:asciiTheme="majorHAnsi" w:hAnsiTheme="majorHAnsi" w:cs="Arial"/>
        </w:rPr>
        <w:t xml:space="preserve"> e.g. hours of work</w:t>
      </w:r>
      <w:r w:rsidRPr="00EA5112">
        <w:rPr>
          <w:rFonts w:asciiTheme="majorHAnsi" w:hAnsiTheme="majorHAnsi" w:cs="Arial"/>
        </w:rPr>
        <w:t xml:space="preserve">.  </w:t>
      </w:r>
    </w:p>
    <w:p w:rsidR="00B95FE6" w:rsidRPr="00EA5112" w:rsidRDefault="00B95FE6" w:rsidP="00EA5112">
      <w:pPr>
        <w:jc w:val="both"/>
        <w:rPr>
          <w:rFonts w:asciiTheme="majorHAnsi" w:hAnsiTheme="majorHAnsi" w:cs="Arial"/>
        </w:rPr>
      </w:pPr>
    </w:p>
    <w:p w:rsidR="00B95FE6" w:rsidRPr="00EA5112" w:rsidRDefault="005030EA" w:rsidP="00EA5112">
      <w:pPr>
        <w:jc w:val="both"/>
        <w:rPr>
          <w:rFonts w:asciiTheme="majorHAnsi" w:hAnsiTheme="majorHAnsi" w:cs="Arial"/>
        </w:rPr>
      </w:pPr>
      <w:r w:rsidRPr="007A5489">
        <w:rPr>
          <w:rFonts w:asciiTheme="majorHAnsi" w:hAnsiTheme="majorHAnsi" w:cs="Arial"/>
        </w:rPr>
        <w:t xml:space="preserve">The advantage offered by collective agreements in providing the same terms and conditions of employment is an example of the benefit collectively organized labour provides to the employer.  </w:t>
      </w:r>
      <w:r w:rsidR="00B95FE6" w:rsidRPr="00EA5112">
        <w:rPr>
          <w:rFonts w:asciiTheme="majorHAnsi" w:hAnsiTheme="majorHAnsi" w:cs="Arial"/>
        </w:rPr>
        <w:t xml:space="preserve">Whilst recognizing the rights of employees on IEAs to negotiate in good faith with their employer, the ability to base an offer on one already settled with similar workers, is </w:t>
      </w:r>
      <w:r w:rsidRPr="007A5489">
        <w:rPr>
          <w:rFonts w:asciiTheme="majorHAnsi" w:hAnsiTheme="majorHAnsi" w:cs="Arial"/>
        </w:rPr>
        <w:t xml:space="preserve">likewise </w:t>
      </w:r>
      <w:r w:rsidR="00B95FE6" w:rsidRPr="00EA5112">
        <w:rPr>
          <w:rFonts w:asciiTheme="majorHAnsi" w:hAnsiTheme="majorHAnsi" w:cs="Arial"/>
        </w:rPr>
        <w:t>an advantage to the employer.</w:t>
      </w:r>
      <w:r w:rsidRPr="007A5489">
        <w:rPr>
          <w:rFonts w:asciiTheme="majorHAnsi" w:hAnsiTheme="majorHAnsi" w:cs="Arial"/>
        </w:rPr>
        <w:t xml:space="preserve">  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FC7CB3" w:rsidRPr="00EA5112" w:rsidRDefault="00FC7CB3" w:rsidP="00EA5112">
      <w:pPr>
        <w:jc w:val="both"/>
        <w:rPr>
          <w:rFonts w:asciiTheme="majorHAnsi" w:hAnsiTheme="majorHAnsi" w:cs="Arial"/>
          <w:b/>
        </w:rPr>
      </w:pPr>
      <w:r w:rsidRPr="00EA5112">
        <w:rPr>
          <w:rFonts w:asciiTheme="majorHAnsi" w:hAnsiTheme="majorHAnsi" w:cs="Arial"/>
          <w:b/>
        </w:rPr>
        <w:t>It is equally legitimate for Unions to want to ensure terms and conditions are not automatically passed on to non-Union members.</w:t>
      </w:r>
    </w:p>
    <w:p w:rsidR="00B95FE6" w:rsidRPr="00EA5112" w:rsidRDefault="00B95FE6" w:rsidP="00EA5112">
      <w:pPr>
        <w:jc w:val="both"/>
        <w:rPr>
          <w:rFonts w:asciiTheme="majorHAnsi" w:hAnsiTheme="majorHAnsi"/>
        </w:rPr>
      </w:pPr>
    </w:p>
    <w:p w:rsidR="00B95FE6" w:rsidRPr="00EA5112" w:rsidRDefault="00B95FE6" w:rsidP="00EA5112">
      <w:pPr>
        <w:jc w:val="both"/>
        <w:rPr>
          <w:rFonts w:asciiTheme="majorHAnsi" w:hAnsiTheme="majorHAnsi"/>
        </w:rPr>
      </w:pPr>
      <w:r w:rsidRPr="00EA5112">
        <w:rPr>
          <w:rFonts w:asciiTheme="majorHAnsi" w:hAnsiTheme="majorHAnsi"/>
        </w:rPr>
        <w:t>Union members</w:t>
      </w:r>
      <w:r w:rsidRPr="007A5489">
        <w:rPr>
          <w:rFonts w:asciiTheme="majorHAnsi" w:hAnsiTheme="majorHAnsi"/>
        </w:rPr>
        <w:t>’</w:t>
      </w:r>
      <w:r w:rsidRPr="00EA5112">
        <w:rPr>
          <w:rFonts w:asciiTheme="majorHAnsi" w:hAnsiTheme="majorHAnsi"/>
        </w:rPr>
        <w:t xml:space="preserve"> resource the negotiation of terms and conditions of employment through their membership fees and by collective activity in support of the negotiation.  The pass</w:t>
      </w:r>
      <w:r w:rsidRPr="007A5489">
        <w:rPr>
          <w:rFonts w:asciiTheme="majorHAnsi" w:hAnsiTheme="majorHAnsi"/>
        </w:rPr>
        <w:t>ing</w:t>
      </w:r>
      <w:r w:rsidRPr="00EA5112">
        <w:rPr>
          <w:rFonts w:asciiTheme="majorHAnsi" w:hAnsiTheme="majorHAnsi"/>
        </w:rPr>
        <w:t xml:space="preserve"> on </w:t>
      </w:r>
      <w:r w:rsidRPr="007A5489">
        <w:rPr>
          <w:rFonts w:asciiTheme="majorHAnsi" w:hAnsiTheme="majorHAnsi"/>
        </w:rPr>
        <w:t xml:space="preserve">of </w:t>
      </w:r>
      <w:r w:rsidRPr="00EA5112">
        <w:rPr>
          <w:rFonts w:asciiTheme="majorHAnsi" w:hAnsiTheme="majorHAnsi"/>
        </w:rPr>
        <w:t xml:space="preserve">those terms and </w:t>
      </w:r>
      <w:r w:rsidR="0009247A" w:rsidRPr="007A5489">
        <w:rPr>
          <w:rFonts w:asciiTheme="majorHAnsi" w:hAnsiTheme="majorHAnsi"/>
        </w:rPr>
        <w:t>conditions</w:t>
      </w:r>
      <w:r w:rsidRPr="00EA5112">
        <w:rPr>
          <w:rFonts w:asciiTheme="majorHAnsi" w:hAnsiTheme="majorHAnsi"/>
        </w:rPr>
        <w:t xml:space="preserve"> is perceived to be unfair in that those </w:t>
      </w:r>
      <w:r w:rsidR="0009247A" w:rsidRPr="007A5489">
        <w:rPr>
          <w:rFonts w:asciiTheme="majorHAnsi" w:hAnsiTheme="majorHAnsi"/>
        </w:rPr>
        <w:t>employees,</w:t>
      </w:r>
      <w:r w:rsidRPr="00EA5112">
        <w:rPr>
          <w:rFonts w:asciiTheme="majorHAnsi" w:hAnsiTheme="majorHAnsi"/>
        </w:rPr>
        <w:t xml:space="preserve"> to whom the negotiated terms and conditions are passed on, contribute no resource to that process (free loading) but still gain the benefits.  </w:t>
      </w:r>
      <w:r w:rsidRPr="00EA5112">
        <w:rPr>
          <w:rFonts w:asciiTheme="majorHAnsi" w:hAnsiTheme="majorHAnsi"/>
        </w:rPr>
        <w:lastRenderedPageBreak/>
        <w:t>This in turn tacitly encourages non union membership and inevitably undermines union activity.</w:t>
      </w:r>
    </w:p>
    <w:p w:rsidR="00AC3C61" w:rsidRDefault="00AC3C61" w:rsidP="00EA5112">
      <w:pPr>
        <w:rPr>
          <w:rFonts w:asciiTheme="majorHAnsi" w:hAnsiTheme="majorHAnsi"/>
        </w:rPr>
      </w:pPr>
    </w:p>
    <w:p w:rsidR="00EA5112" w:rsidRPr="00EA5112" w:rsidRDefault="00EA5112" w:rsidP="00EA5112">
      <w:pPr>
        <w:rPr>
          <w:rFonts w:asciiTheme="majorHAnsi" w:hAnsiTheme="majorHAnsi"/>
        </w:rPr>
      </w:pPr>
    </w:p>
    <w:p w:rsidR="00112A42" w:rsidRPr="00EA5112" w:rsidRDefault="00112A42" w:rsidP="00EA5112">
      <w:pPr>
        <w:rPr>
          <w:rFonts w:asciiTheme="majorHAnsi" w:hAnsiTheme="majorHAnsi"/>
          <w:b/>
        </w:rPr>
      </w:pPr>
      <w:r w:rsidRPr="00EA5112">
        <w:rPr>
          <w:rFonts w:asciiTheme="majorHAnsi" w:hAnsiTheme="majorHAnsi"/>
          <w:b/>
        </w:rPr>
        <w:t>NBAG Role</w:t>
      </w:r>
    </w:p>
    <w:p w:rsidR="00112A42" w:rsidRPr="00EA5112" w:rsidRDefault="00112A42" w:rsidP="00EA5112">
      <w:pPr>
        <w:jc w:val="both"/>
        <w:rPr>
          <w:rFonts w:asciiTheme="majorHAnsi" w:hAnsiTheme="majorHAnsi"/>
        </w:rPr>
      </w:pPr>
      <w:r w:rsidRPr="00EA5112">
        <w:rPr>
          <w:rFonts w:asciiTheme="majorHAnsi" w:hAnsiTheme="majorHAnsi"/>
        </w:rPr>
        <w:t>The purpose of NBAG includes:</w:t>
      </w:r>
    </w:p>
    <w:p w:rsidR="00112A42" w:rsidRPr="00EA5112" w:rsidRDefault="00112A42" w:rsidP="00112A4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EA5112">
        <w:rPr>
          <w:rFonts w:asciiTheme="majorHAnsi" w:hAnsiTheme="majorHAnsi"/>
        </w:rPr>
        <w:t>Promote productive and effective workplace relationships; and</w:t>
      </w:r>
    </w:p>
    <w:p w:rsidR="00112A42" w:rsidRPr="00EA5112" w:rsidRDefault="00112A42" w:rsidP="00112A4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EA5112">
        <w:rPr>
          <w:rFonts w:asciiTheme="majorHAnsi" w:hAnsiTheme="majorHAnsi"/>
        </w:rPr>
        <w:t>Improve decision making and inter party co operation; and</w:t>
      </w:r>
    </w:p>
    <w:p w:rsidR="00112A42" w:rsidRPr="00EA5112" w:rsidRDefault="00112A42" w:rsidP="00112A4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EA5112">
        <w:rPr>
          <w:rFonts w:asciiTheme="majorHAnsi" w:hAnsiTheme="majorHAnsi"/>
        </w:rPr>
        <w:t>Provide a forum for dispute / problem resolution.</w:t>
      </w:r>
    </w:p>
    <w:p w:rsidR="00112A42" w:rsidRPr="00EA5112" w:rsidRDefault="00112A42" w:rsidP="00EA5112">
      <w:pPr>
        <w:jc w:val="both"/>
        <w:rPr>
          <w:rFonts w:asciiTheme="majorHAnsi" w:hAnsiTheme="majorHAnsi"/>
        </w:rPr>
      </w:pPr>
    </w:p>
    <w:p w:rsidR="00112A42" w:rsidRPr="00EA5112" w:rsidRDefault="00112A42" w:rsidP="00EA5112">
      <w:pPr>
        <w:jc w:val="both"/>
        <w:rPr>
          <w:rFonts w:asciiTheme="majorHAnsi" w:hAnsiTheme="majorHAnsi"/>
        </w:rPr>
      </w:pPr>
      <w:r w:rsidRPr="00EA5112">
        <w:rPr>
          <w:rFonts w:asciiTheme="majorHAnsi" w:hAnsiTheme="majorHAnsi"/>
        </w:rPr>
        <w:t>NBAG is also charged with giving oversight of agreed processes for resolving individual and collective union and DHB issues that have national relevance.</w:t>
      </w:r>
    </w:p>
    <w:p w:rsidR="00112A42" w:rsidRPr="00EA5112" w:rsidRDefault="00112A42" w:rsidP="00EA5112">
      <w:pPr>
        <w:jc w:val="both"/>
        <w:rPr>
          <w:rFonts w:asciiTheme="majorHAnsi" w:hAnsiTheme="majorHAnsi"/>
        </w:rPr>
      </w:pPr>
    </w:p>
    <w:p w:rsidR="00FC7CB3" w:rsidRPr="00EA5112" w:rsidRDefault="00112A42" w:rsidP="00EA5112">
      <w:p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/>
        </w:rPr>
        <w:t xml:space="preserve">Given the legitimate interest both parties have </w:t>
      </w:r>
      <w:r w:rsidRPr="00EA5112">
        <w:rPr>
          <w:rFonts w:asciiTheme="majorHAnsi" w:hAnsiTheme="majorHAnsi" w:cs="Arial"/>
        </w:rPr>
        <w:t>in the matter of passing on and the potential to create disharmony in the employment relationship including disputes, it is appropriate NBAG provide bipartite advice to assist man</w:t>
      </w:r>
      <w:r w:rsidR="0044449E">
        <w:rPr>
          <w:rFonts w:asciiTheme="majorHAnsi" w:hAnsiTheme="majorHAnsi" w:cs="Arial"/>
        </w:rPr>
        <w:t>a</w:t>
      </w:r>
      <w:r w:rsidRPr="00EA5112">
        <w:rPr>
          <w:rFonts w:asciiTheme="majorHAnsi" w:hAnsiTheme="majorHAnsi" w:cs="Arial"/>
        </w:rPr>
        <w:t>ge the issue.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FC7CB3" w:rsidRPr="00EA5112" w:rsidRDefault="00FC7CB3" w:rsidP="00EA5112">
      <w:pPr>
        <w:jc w:val="both"/>
        <w:rPr>
          <w:rFonts w:asciiTheme="majorHAnsi" w:hAnsiTheme="majorHAnsi" w:cs="Arial"/>
          <w:b/>
        </w:rPr>
      </w:pPr>
      <w:r w:rsidRPr="00EA5112">
        <w:rPr>
          <w:rFonts w:asciiTheme="majorHAnsi" w:hAnsiTheme="majorHAnsi" w:cs="Arial"/>
          <w:b/>
        </w:rPr>
        <w:t xml:space="preserve">Principles to be followed by bargaining teams in bargaining re Passing On 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  <w:b/>
        </w:rPr>
      </w:pP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 xml:space="preserve">The purpose of presenting a principle based approach to a ‘Passing On’ agreement </w:t>
      </w:r>
      <w:r w:rsidR="005030EA" w:rsidRPr="00EA5112">
        <w:rPr>
          <w:rFonts w:asciiTheme="majorHAnsi" w:hAnsiTheme="majorHAnsi" w:cs="Arial"/>
        </w:rPr>
        <w:t>r</w:t>
      </w:r>
      <w:r w:rsidRPr="00EA5112">
        <w:rPr>
          <w:rFonts w:asciiTheme="majorHAnsi" w:hAnsiTheme="majorHAnsi" w:cs="Arial"/>
        </w:rPr>
        <w:t>ecognise</w:t>
      </w:r>
      <w:r w:rsidR="005030EA" w:rsidRPr="00EA5112">
        <w:rPr>
          <w:rFonts w:asciiTheme="majorHAnsi" w:hAnsiTheme="majorHAnsi" w:cs="Arial"/>
        </w:rPr>
        <w:t>s</w:t>
      </w:r>
      <w:r w:rsidRPr="00EA5112">
        <w:rPr>
          <w:rFonts w:asciiTheme="majorHAnsi" w:hAnsiTheme="majorHAnsi" w:cs="Arial"/>
        </w:rPr>
        <w:t xml:space="preserve"> that the matter of ‘Passing On’ of all/some of a Union negotiated CA settlement to non Union members is a legitimate concern for Unions and for DHBs as employers.</w:t>
      </w:r>
    </w:p>
    <w:p w:rsidR="005030EA" w:rsidRPr="00EA5112" w:rsidRDefault="005030EA" w:rsidP="00EA5112">
      <w:pPr>
        <w:jc w:val="both"/>
        <w:rPr>
          <w:rFonts w:asciiTheme="majorHAnsi" w:hAnsiTheme="majorHAnsi" w:cs="Arial"/>
        </w:rPr>
      </w:pPr>
    </w:p>
    <w:p w:rsidR="005030EA" w:rsidRPr="00EA5112" w:rsidRDefault="005030EA" w:rsidP="00EA5112">
      <w:p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 xml:space="preserve">The parties </w:t>
      </w:r>
      <w:r w:rsidR="0044449E">
        <w:rPr>
          <w:rFonts w:asciiTheme="majorHAnsi" w:hAnsiTheme="majorHAnsi" w:cs="Arial"/>
        </w:rPr>
        <w:t xml:space="preserve">in bargaining </w:t>
      </w:r>
      <w:r w:rsidRPr="00EA5112">
        <w:rPr>
          <w:rFonts w:asciiTheme="majorHAnsi" w:hAnsiTheme="majorHAnsi" w:cs="Arial"/>
        </w:rPr>
        <w:t xml:space="preserve">should seek a resolution that confers no advantage to those who have not participated in the collective bargaining, whilst responding to the </w:t>
      </w:r>
      <w:r w:rsidR="0009247A" w:rsidRPr="007A5489">
        <w:rPr>
          <w:rFonts w:asciiTheme="majorHAnsi" w:hAnsiTheme="majorHAnsi" w:cs="Arial"/>
        </w:rPr>
        <w:t>employer’s</w:t>
      </w:r>
      <w:r w:rsidRPr="00EA5112">
        <w:rPr>
          <w:rFonts w:asciiTheme="majorHAnsi" w:hAnsiTheme="majorHAnsi" w:cs="Arial"/>
        </w:rPr>
        <w:t xml:space="preserve"> desire for consistency.</w:t>
      </w: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</w:p>
    <w:p w:rsidR="00FC7CB3" w:rsidRPr="00EA5112" w:rsidRDefault="00FC7CB3" w:rsidP="00EA5112">
      <w:p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>It is recommended that ‘Passing On’ concerns be discussed in bargaining and form a mutually agreed resolution in th</w:t>
      </w:r>
      <w:r w:rsidR="00112A42" w:rsidRPr="00EA5112">
        <w:rPr>
          <w:rFonts w:asciiTheme="majorHAnsi" w:hAnsiTheme="majorHAnsi" w:cs="Arial"/>
        </w:rPr>
        <w:t>at process</w:t>
      </w:r>
      <w:r w:rsidR="005030EA" w:rsidRPr="00EA5112">
        <w:rPr>
          <w:rFonts w:asciiTheme="majorHAnsi" w:hAnsiTheme="majorHAnsi" w:cs="Arial"/>
        </w:rPr>
        <w:t>,</w:t>
      </w:r>
      <w:r w:rsidR="00112A42" w:rsidRPr="00EA5112">
        <w:rPr>
          <w:rFonts w:asciiTheme="majorHAnsi" w:hAnsiTheme="majorHAnsi" w:cs="Arial"/>
        </w:rPr>
        <w:t xml:space="preserve"> including t</w:t>
      </w:r>
      <w:r w:rsidRPr="00EA5112">
        <w:rPr>
          <w:rFonts w:asciiTheme="majorHAnsi" w:hAnsiTheme="majorHAnsi" w:cs="Arial"/>
        </w:rPr>
        <w:t xml:space="preserve">he detail of </w:t>
      </w:r>
      <w:r w:rsidR="005030EA" w:rsidRPr="00EA5112">
        <w:rPr>
          <w:rFonts w:asciiTheme="majorHAnsi" w:hAnsiTheme="majorHAnsi" w:cs="Arial"/>
        </w:rPr>
        <w:t>the “</w:t>
      </w:r>
      <w:r w:rsidRPr="00EA5112">
        <w:rPr>
          <w:rFonts w:asciiTheme="majorHAnsi" w:hAnsiTheme="majorHAnsi" w:cs="Arial"/>
        </w:rPr>
        <w:t>what</w:t>
      </w:r>
      <w:r w:rsidR="005030EA" w:rsidRPr="00EA5112">
        <w:rPr>
          <w:rFonts w:asciiTheme="majorHAnsi" w:hAnsiTheme="majorHAnsi" w:cs="Arial"/>
        </w:rPr>
        <w:t>” and “when”</w:t>
      </w:r>
      <w:r w:rsidRPr="00EA5112">
        <w:rPr>
          <w:rFonts w:asciiTheme="majorHAnsi" w:hAnsiTheme="majorHAnsi" w:cs="Arial"/>
        </w:rPr>
        <w:t xml:space="preserve"> will be passed on.</w:t>
      </w:r>
      <w:r w:rsidR="00112A42" w:rsidRPr="00EA5112">
        <w:rPr>
          <w:rFonts w:asciiTheme="majorHAnsi" w:hAnsiTheme="majorHAnsi" w:cs="Arial"/>
        </w:rPr>
        <w:t xml:space="preserve"> This may include:</w:t>
      </w:r>
    </w:p>
    <w:p w:rsidR="00112A42" w:rsidRPr="00EA5112" w:rsidRDefault="00112A42" w:rsidP="00EA5112">
      <w:pPr>
        <w:pStyle w:val="ListParagraph"/>
        <w:jc w:val="both"/>
        <w:rPr>
          <w:rFonts w:asciiTheme="majorHAnsi" w:hAnsiTheme="majorHAnsi" w:cs="Arial"/>
        </w:rPr>
      </w:pPr>
    </w:p>
    <w:p w:rsidR="00112A42" w:rsidRPr="00EA5112" w:rsidRDefault="00112A42" w:rsidP="00EA5112">
      <w:pPr>
        <w:pStyle w:val="ListParagraph"/>
        <w:numPr>
          <w:ilvl w:val="1"/>
          <w:numId w:val="9"/>
        </w:num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>The application of a bargaining fee;</w:t>
      </w:r>
    </w:p>
    <w:p w:rsidR="00112A42" w:rsidRPr="00EA5112" w:rsidRDefault="00112A42" w:rsidP="00EA5112">
      <w:pPr>
        <w:pStyle w:val="ListParagraph"/>
        <w:numPr>
          <w:ilvl w:val="1"/>
          <w:numId w:val="9"/>
        </w:num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>Time delay’s in the passing on of monetary improvements;</w:t>
      </w:r>
    </w:p>
    <w:p w:rsidR="005030EA" w:rsidRPr="00EA5112" w:rsidRDefault="00112A42" w:rsidP="00EA5112">
      <w:pPr>
        <w:pStyle w:val="ListParagraph"/>
        <w:numPr>
          <w:ilvl w:val="1"/>
          <w:numId w:val="9"/>
        </w:num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 xml:space="preserve">One off </w:t>
      </w:r>
      <w:r w:rsidR="005030EA" w:rsidRPr="00EA5112">
        <w:rPr>
          <w:rFonts w:asciiTheme="majorHAnsi" w:hAnsiTheme="majorHAnsi" w:cs="Arial"/>
        </w:rPr>
        <w:t>terms or conditions that apply solely to those participating in CA bargaining;</w:t>
      </w:r>
    </w:p>
    <w:p w:rsidR="00112A42" w:rsidRPr="00EA5112" w:rsidRDefault="005030EA" w:rsidP="00EA5112">
      <w:pPr>
        <w:pStyle w:val="ListParagraph"/>
        <w:numPr>
          <w:ilvl w:val="1"/>
          <w:numId w:val="9"/>
        </w:numPr>
        <w:jc w:val="both"/>
        <w:rPr>
          <w:rFonts w:asciiTheme="majorHAnsi" w:hAnsiTheme="majorHAnsi" w:cs="Arial"/>
        </w:rPr>
      </w:pPr>
      <w:r w:rsidRPr="00EA5112">
        <w:rPr>
          <w:rFonts w:asciiTheme="majorHAnsi" w:hAnsiTheme="majorHAnsi" w:cs="Arial"/>
        </w:rPr>
        <w:t>Recognition of the benefit gained through collective settlements, and the role of unions in this process.</w:t>
      </w:r>
    </w:p>
    <w:p w:rsidR="005030EA" w:rsidRPr="00EA5112" w:rsidRDefault="005030EA" w:rsidP="00EA5112">
      <w:pPr>
        <w:pStyle w:val="ListParagraph"/>
        <w:ind w:left="1440"/>
        <w:jc w:val="both"/>
        <w:rPr>
          <w:rFonts w:asciiTheme="majorHAnsi" w:hAnsiTheme="majorHAnsi" w:cs="Arial"/>
        </w:rPr>
      </w:pPr>
    </w:p>
    <w:p w:rsidR="00112A42" w:rsidRPr="00EA5112" w:rsidRDefault="00112A42" w:rsidP="00EA5112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:rsidR="00756C46" w:rsidRPr="00EA5112" w:rsidRDefault="00756C46" w:rsidP="00EA5112">
      <w:pPr>
        <w:rPr>
          <w:rFonts w:asciiTheme="majorHAnsi" w:hAnsiTheme="majorHAnsi"/>
        </w:rPr>
      </w:pPr>
    </w:p>
    <w:sectPr w:rsidR="00756C46" w:rsidRPr="00EA5112" w:rsidSect="00FB24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B6"/>
    <w:multiLevelType w:val="hybridMultilevel"/>
    <w:tmpl w:val="208E4D6A"/>
    <w:lvl w:ilvl="0" w:tplc="FF8E8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4C8A"/>
    <w:multiLevelType w:val="hybridMultilevel"/>
    <w:tmpl w:val="F2F67144"/>
    <w:lvl w:ilvl="0" w:tplc="AA306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D4F"/>
    <w:multiLevelType w:val="hybridMultilevel"/>
    <w:tmpl w:val="CCF09AA0"/>
    <w:lvl w:ilvl="0" w:tplc="62E43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E11"/>
    <w:multiLevelType w:val="hybridMultilevel"/>
    <w:tmpl w:val="BE7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46F71"/>
    <w:multiLevelType w:val="hybridMultilevel"/>
    <w:tmpl w:val="050AB6BC"/>
    <w:lvl w:ilvl="0" w:tplc="B8A89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055BB"/>
    <w:multiLevelType w:val="hybridMultilevel"/>
    <w:tmpl w:val="B4AA958A"/>
    <w:lvl w:ilvl="0" w:tplc="F1248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03F4"/>
    <w:multiLevelType w:val="hybridMultilevel"/>
    <w:tmpl w:val="9018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78C3"/>
    <w:multiLevelType w:val="hybridMultilevel"/>
    <w:tmpl w:val="573C07A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452163"/>
    <w:multiLevelType w:val="hybridMultilevel"/>
    <w:tmpl w:val="1FBCCD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A126F"/>
    <w:multiLevelType w:val="hybridMultilevel"/>
    <w:tmpl w:val="A806A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EAB3E74"/>
    <w:multiLevelType w:val="hybridMultilevel"/>
    <w:tmpl w:val="9C02A8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3"/>
    <w:rsid w:val="00012CEC"/>
    <w:rsid w:val="0009247A"/>
    <w:rsid w:val="000C36F3"/>
    <w:rsid w:val="00112A42"/>
    <w:rsid w:val="00154D6F"/>
    <w:rsid w:val="00264309"/>
    <w:rsid w:val="00283C33"/>
    <w:rsid w:val="002F1AEB"/>
    <w:rsid w:val="0044449E"/>
    <w:rsid w:val="00500B27"/>
    <w:rsid w:val="005030EA"/>
    <w:rsid w:val="00566367"/>
    <w:rsid w:val="006227B0"/>
    <w:rsid w:val="006C026D"/>
    <w:rsid w:val="006C064E"/>
    <w:rsid w:val="00756C46"/>
    <w:rsid w:val="0076369A"/>
    <w:rsid w:val="0078709A"/>
    <w:rsid w:val="007A5489"/>
    <w:rsid w:val="007C790B"/>
    <w:rsid w:val="007F2B6D"/>
    <w:rsid w:val="00870961"/>
    <w:rsid w:val="00945717"/>
    <w:rsid w:val="00951235"/>
    <w:rsid w:val="0098234E"/>
    <w:rsid w:val="00984F69"/>
    <w:rsid w:val="00997219"/>
    <w:rsid w:val="00A74DF8"/>
    <w:rsid w:val="00AC3C61"/>
    <w:rsid w:val="00AD2238"/>
    <w:rsid w:val="00B169C9"/>
    <w:rsid w:val="00B95FE6"/>
    <w:rsid w:val="00BA1306"/>
    <w:rsid w:val="00BF69CF"/>
    <w:rsid w:val="00C57141"/>
    <w:rsid w:val="00D34F35"/>
    <w:rsid w:val="00DF2332"/>
    <w:rsid w:val="00E46732"/>
    <w:rsid w:val="00EA5112"/>
    <w:rsid w:val="00FB2448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5F55.0F615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E510FC1A.dotm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Powell</dc:creator>
  <cp:lastModifiedBy>Kevin McFadgen</cp:lastModifiedBy>
  <cp:revision>2</cp:revision>
  <cp:lastPrinted>2016-01-31T23:24:00Z</cp:lastPrinted>
  <dcterms:created xsi:type="dcterms:W3CDTF">2016-09-07T04:55:00Z</dcterms:created>
  <dcterms:modified xsi:type="dcterms:W3CDTF">2016-09-07T04:55:00Z</dcterms:modified>
</cp:coreProperties>
</file>